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BC8" w:rsidRPr="006D6BC8" w:rsidRDefault="006D6BC8" w:rsidP="006D6BC8">
      <w:pPr>
        <w:rPr>
          <w:sz w:val="28"/>
          <w:szCs w:val="28"/>
        </w:rPr>
      </w:pPr>
      <w:bookmarkStart w:id="0" w:name="_GoBack"/>
      <w:r w:rsidRPr="006D6BC8">
        <w:rPr>
          <w:b/>
          <w:bCs/>
          <w:sz w:val="28"/>
          <w:szCs w:val="28"/>
        </w:rPr>
        <w:t>Rubrika za plakat o dermatološkoj dijagnostici i dermatološkoj terapiji</w:t>
      </w:r>
    </w:p>
    <w:tbl>
      <w:tblPr>
        <w:tblW w:w="10171" w:type="dxa"/>
        <w:tblCellSpacing w:w="15" w:type="dxa"/>
        <w:tblInd w:w="-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1276"/>
        <w:gridCol w:w="1525"/>
        <w:gridCol w:w="1525"/>
        <w:gridCol w:w="1526"/>
        <w:gridCol w:w="1525"/>
        <w:gridCol w:w="1526"/>
      </w:tblGrid>
      <w:tr w:rsidR="006D6BC8" w:rsidRPr="006D6BC8" w:rsidTr="006D6BC8">
        <w:trPr>
          <w:tblHeader/>
          <w:tblCellSpacing w:w="15" w:type="dxa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bookmarkEnd w:id="0"/>
          <w:p w:rsidR="006D6BC8" w:rsidRPr="006D6BC8" w:rsidRDefault="006D6BC8" w:rsidP="006D6BC8">
            <w:pPr>
              <w:rPr>
                <w:b/>
                <w:bCs/>
              </w:rPr>
            </w:pPr>
            <w:r w:rsidRPr="006D6BC8">
              <w:rPr>
                <w:b/>
                <w:bCs/>
              </w:rPr>
              <w:t>Kriteriji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C8" w:rsidRPr="006D6BC8" w:rsidRDefault="006D6BC8" w:rsidP="006D6B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Težina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pPr>
              <w:rPr>
                <w:b/>
                <w:bCs/>
              </w:rPr>
            </w:pPr>
            <w:r w:rsidRPr="006D6BC8">
              <w:rPr>
                <w:b/>
                <w:bCs/>
              </w:rPr>
              <w:t>5 — Izvrsno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pPr>
              <w:rPr>
                <w:b/>
                <w:bCs/>
              </w:rPr>
            </w:pPr>
            <w:r w:rsidRPr="006D6BC8">
              <w:rPr>
                <w:b/>
                <w:bCs/>
              </w:rPr>
              <w:t>4 — Vrlo dobro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pPr>
              <w:rPr>
                <w:b/>
                <w:bCs/>
              </w:rPr>
            </w:pPr>
            <w:r w:rsidRPr="006D6BC8">
              <w:rPr>
                <w:b/>
                <w:bCs/>
              </w:rPr>
              <w:t>3 — Dobro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pPr>
              <w:rPr>
                <w:b/>
                <w:bCs/>
              </w:rPr>
            </w:pPr>
            <w:r w:rsidRPr="006D6BC8">
              <w:rPr>
                <w:b/>
                <w:bCs/>
              </w:rPr>
              <w:t>2 — Djelomično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pPr>
              <w:rPr>
                <w:b/>
                <w:bCs/>
              </w:rPr>
            </w:pPr>
            <w:r w:rsidRPr="006D6BC8">
              <w:rPr>
                <w:b/>
                <w:bCs/>
              </w:rPr>
              <w:t xml:space="preserve">1 — </w:t>
            </w:r>
            <w:r>
              <w:rPr>
                <w:b/>
                <w:bCs/>
              </w:rPr>
              <w:t>Nedovoljno</w:t>
            </w:r>
          </w:p>
        </w:tc>
      </w:tr>
      <w:tr w:rsidR="006D6BC8" w:rsidRPr="006D6BC8" w:rsidTr="006D6BC8">
        <w:trPr>
          <w:tblCellSpacing w:w="15" w:type="dxa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rPr>
                <w:b/>
                <w:bCs/>
              </w:rPr>
              <w:t>Izgled plakata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C8" w:rsidRPr="006D6BC8" w:rsidRDefault="006D6BC8" w:rsidP="006D6BC8">
            <w:r>
              <w:t>20%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Plakat je vrlo uredan, pregledan i vizualno privlačan; raspored teksta i slika je logičan, uravnotežen i olakšava čitanje.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Plakat je uredan i pregledan; većina elemenata je dobro raspoređena, a čitanje je uglavnom lako.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Plakat je uglavnom uredan, ali raspored je mjestimice neujednačen ili pretrpan; čitanje je povremeno otežano.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Plakat je slabo pregledan; raspored je neorganiziran, a vizualni elementi ometaju razumijevanje sadržaja.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Plakat je neuredan i teško čitljiv; nedostaje jasan raspored teksta i vizualnih elemenata.</w:t>
            </w:r>
          </w:p>
        </w:tc>
      </w:tr>
      <w:tr w:rsidR="006D6BC8" w:rsidRPr="006D6BC8" w:rsidTr="006D6BC8">
        <w:trPr>
          <w:tblCellSpacing w:w="15" w:type="dxa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rPr>
                <w:b/>
                <w:bCs/>
              </w:rPr>
              <w:t>Pravopis i gramatika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C8" w:rsidRPr="006D6BC8" w:rsidRDefault="006D6BC8" w:rsidP="006D6BC8">
            <w:r>
              <w:t>15%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Nema ili gotovo nema pravopisnih i gramatičkih pogrešaka; jezik je jasan, točan i primjeren razini.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Ima vrlo malo pogrešaka koje ne ometaju razumijevanje poruke.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Ima nekoliko pogrešaka koje povremeno narušavaju jasnoću, ali je poruka većinom razumljiva.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Ima više pogrešaka koje otežavaju razumijevanje pojedinih dijelova teksta.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Pogreške su česte i ozbiljno otežavaju ili onemogućuju razumijevanje teksta.</w:t>
            </w:r>
          </w:p>
        </w:tc>
      </w:tr>
      <w:tr w:rsidR="006D6BC8" w:rsidRPr="006D6BC8" w:rsidTr="006D6BC8">
        <w:trPr>
          <w:tblCellSpacing w:w="15" w:type="dxa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rPr>
                <w:b/>
                <w:bCs/>
              </w:rPr>
              <w:t>Stručna terminologija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C8" w:rsidRPr="006D6BC8" w:rsidRDefault="006D6BC8" w:rsidP="006D6BC8">
            <w:pPr>
              <w:ind w:right="27"/>
            </w:pPr>
            <w:r>
              <w:t>20%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pPr>
              <w:ind w:right="27"/>
            </w:pPr>
            <w:r w:rsidRPr="006D6BC8">
              <w:t>Uporabljen je bogat i točan stručni rječnik iz dermatološke dijagnostike</w:t>
            </w:r>
            <w:r>
              <w:t>/</w:t>
            </w:r>
            <w:r w:rsidRPr="006D6BC8">
              <w:t>terapije; pojmovi su pravilno i smisleno primijenjeni.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Uporabljeni su uglavnom točni stručni pojmovi; većina je primijenjena pravilno.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Uporabljen je osnovni stručni rječnik, ali su neki pojmovi neprecizni ili djelomično pogrešno korišteni.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Uporaba stručnih pojmova je ograničena; više termina je netočno, neprikladno ili nejasno primijenjeno.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Stručna terminologija gotovo nije prisutna ili je većinom netočna.</w:t>
            </w:r>
          </w:p>
        </w:tc>
      </w:tr>
      <w:tr w:rsidR="006D6BC8" w:rsidRPr="006D6BC8" w:rsidTr="006D6BC8">
        <w:trPr>
          <w:tblCellSpacing w:w="15" w:type="dxa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rPr>
                <w:b/>
                <w:bCs/>
              </w:rPr>
              <w:t>Točnost podataka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C8" w:rsidRPr="006D6BC8" w:rsidRDefault="006D6BC8" w:rsidP="006D6BC8">
            <w:r>
              <w:t>30%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Svi prikazani podaci su točni, relevantni i jasno povezani s temom; nema činjeničnih pogrešaka.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Podaci su uglavnom točni i relevantni; prisutna je tek manja činjenična netočnost.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Većina podataka je točna, ali su uočljive pojedine netočnosti ili nepotpune informacije.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Više podataka je netočno, nepotpuno ili slabo povezano s temom.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Podaci su uglavnom netočni, nepovezani s temom ili ozbiljno narušavaju sadržaj plakata.</w:t>
            </w:r>
          </w:p>
        </w:tc>
      </w:tr>
      <w:tr w:rsidR="006D6BC8" w:rsidRPr="006D6BC8" w:rsidTr="006D6BC8">
        <w:trPr>
          <w:tblCellSpacing w:w="15" w:type="dxa"/>
        </w:trPr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rPr>
                <w:b/>
                <w:bCs/>
              </w:rPr>
              <w:lastRenderedPageBreak/>
              <w:t>Vremenski okvir i slanje e-poštom</w:t>
            </w:r>
          </w:p>
        </w:tc>
        <w:tc>
          <w:tcPr>
            <w:tcW w:w="1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6BC8" w:rsidRPr="006D6BC8" w:rsidRDefault="006D6BC8" w:rsidP="006D6BC8">
            <w:r>
              <w:t>15%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Rad je predan unutar zadanog roka; elektronička pošta je pravilno napisana, s jasnim predmetom, pristojnim tonom i svim potrebnim prilozima.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Rad je predan na vrijeme; elektronička pošta je uglavnom pravilna, s manjim propustima koji ne ometaju predaju.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Rad je predan s manjim zakašnjenjem ili e-pošta ima više manjih propusta u formi, ali je predaja ipak ostvarena.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Rad je predan značajno kasno ili e-pošta sadrži ozbiljne propuste, pa je predaja djelomično neuredna.</w:t>
            </w:r>
          </w:p>
        </w:tc>
        <w:tc>
          <w:tcPr>
            <w:tcW w:w="1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D6BC8" w:rsidRPr="006D6BC8" w:rsidRDefault="006D6BC8" w:rsidP="006D6BC8">
            <w:r w:rsidRPr="006D6BC8">
              <w:t>Rad nije predan u zadanom roku ili elektronička pošta nije pravilno poslana; predaja nije ostvarena prema uputama.</w:t>
            </w:r>
          </w:p>
        </w:tc>
      </w:tr>
    </w:tbl>
    <w:p w:rsidR="00075CBF" w:rsidRDefault="00075CBF"/>
    <w:sectPr w:rsidR="00075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C8"/>
    <w:rsid w:val="00075CBF"/>
    <w:rsid w:val="0062178E"/>
    <w:rsid w:val="006D6BC8"/>
    <w:rsid w:val="0084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DB70"/>
  <w15:chartTrackingRefBased/>
  <w15:docId w15:val="{A7A8EACF-0C3C-4454-9B75-00627CD5E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7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8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Katija Biskupović</dc:creator>
  <cp:keywords/>
  <dc:description/>
  <cp:lastModifiedBy>Katija Biskupović</cp:lastModifiedBy>
  <cp:revision>2</cp:revision>
  <dcterms:created xsi:type="dcterms:W3CDTF">2026-09-18T09:31:00Z</dcterms:created>
  <dcterms:modified xsi:type="dcterms:W3CDTF">2026-09-18T09:37:00Z</dcterms:modified>
</cp:coreProperties>
</file>